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position w:val="20"/>
          <w:sz w:val="20"/>
          <w:szCs w:val="20"/>
        </w:rPr>
        <w:t>(</w:t>
      </w:r>
      <w:r>
        <w:rPr/>
        <w:object>
          <v:shape id="ole_rId2" style="width:45pt;height:59.25pt" o:ole="">
            <v:imagedata r:id="rId3" o:title=""/>
          </v:shape>
          <o:OLEObject Type="Embed" ProgID="PBrush" ShapeID="ole_rId2" DrawAspect="Content" ObjectID="_748957886" r:id="rId2"/>
        </w:object>
      </w:r>
    </w:p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  <w:t>VERBALE N.2/2022 DELL’ORGANISMO DI VALUTAZIONE</w:t>
      </w:r>
    </w:p>
    <w:p>
      <w:pPr>
        <w:pStyle w:val="Normal"/>
        <w:spacing w:lineRule="auto" w:line="276" w:before="240" w:after="240"/>
        <w:rPr>
          <w:rFonts w:ascii="Titillium" w:hAnsi="Titillium" w:cs="Times New Roman"/>
          <w:bCs/>
          <w:sz w:val="20"/>
          <w:szCs w:val="20"/>
        </w:rPr>
      </w:pPr>
      <w:r>
        <w:rPr>
          <w:rFonts w:cs="Times New Roman" w:ascii="Titillium" w:hAnsi="Titillium"/>
          <w:bCs/>
          <w:sz w:val="20"/>
          <w:szCs w:val="20"/>
        </w:rPr>
        <w:t xml:space="preserve">L’anno </w:t>
      </w:r>
      <w:r>
        <w:rPr>
          <w:rFonts w:cs="Times New Roman" w:ascii="Titillium" w:hAnsi="Titillium"/>
          <w:b/>
          <w:bCs/>
          <w:sz w:val="20"/>
          <w:szCs w:val="20"/>
        </w:rPr>
        <w:t>duemila ventidue</w:t>
      </w:r>
      <w:r>
        <w:rPr>
          <w:rFonts w:cs="Times New Roman" w:ascii="Titillium" w:hAnsi="Titillium"/>
          <w:bCs/>
          <w:sz w:val="20"/>
          <w:szCs w:val="20"/>
        </w:rPr>
        <w:t xml:space="preserve">, il giorno </w:t>
      </w:r>
      <w:r>
        <w:rPr>
          <w:rFonts w:cs="Times New Roman" w:ascii="Titillium" w:hAnsi="Titillium"/>
          <w:b/>
          <w:bCs/>
          <w:sz w:val="20"/>
          <w:szCs w:val="20"/>
        </w:rPr>
        <w:t>ventotto</w:t>
      </w:r>
      <w:r>
        <w:rPr>
          <w:rFonts w:cs="Times New Roman" w:ascii="Titillium" w:hAnsi="Titillium"/>
          <w:bCs/>
          <w:sz w:val="20"/>
          <w:szCs w:val="20"/>
        </w:rPr>
        <w:t xml:space="preserve"> del mese di </w:t>
      </w:r>
      <w:r>
        <w:rPr>
          <w:rFonts w:cs="Times New Roman" w:ascii="Titillium" w:hAnsi="Titillium"/>
          <w:b/>
          <w:bCs/>
          <w:sz w:val="20"/>
          <w:szCs w:val="20"/>
        </w:rPr>
        <w:t>giugno</w:t>
      </w:r>
      <w:r>
        <w:rPr>
          <w:rFonts w:cs="Times New Roman" w:ascii="Titillium" w:hAnsi="Titillium"/>
          <w:bCs/>
          <w:sz w:val="20"/>
          <w:szCs w:val="20"/>
        </w:rPr>
        <w:t xml:space="preserve"> </w:t>
      </w:r>
      <w:r>
        <w:rPr>
          <w:rFonts w:cs="Times New Roman" w:ascii="Titillium" w:hAnsi="Titillium"/>
          <w:b/>
          <w:bCs/>
          <w:sz w:val="20"/>
          <w:szCs w:val="20"/>
        </w:rPr>
        <w:t>(28.06.2022)</w:t>
      </w:r>
      <w:r>
        <w:rPr>
          <w:rFonts w:cs="Times New Roman" w:ascii="Titillium" w:hAnsi="Titillium"/>
          <w:bCs/>
          <w:sz w:val="20"/>
          <w:szCs w:val="20"/>
        </w:rPr>
        <w:t xml:space="preserve"> alle 17:30, si è tenuta la riunione in modalità telematica, come previsto </w:t>
      </w:r>
      <w:r>
        <w:rPr>
          <w:rFonts w:cs="Arial" w:ascii="Arial" w:hAnsi="Arial"/>
          <w:sz w:val="20"/>
          <w:szCs w:val="20"/>
        </w:rPr>
        <w:t>come previsto dall’articolo 247 comma 7 e 249 del D.L. 34/2020 conv. nella legge 77/2020, fra l’Organismo di Valutazione, dott. Maurilio Segalini, in composizione monocratica, così come ricostituito per il triennio 2020 – 2023, con Decreto sindacale n.22 del 31.07.2020 e il Segretario generale, dott.ssa Francesca Di Nardo, nella qualità di segretario verbalizzante, come previsto dal vigente Codice di Organizzazione del Personale, che provvede alla redazione del seguente:</w:t>
      </w:r>
    </w:p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L’OIV/altro Organismo</w:t>
      </w:r>
      <w:r>
        <w:rPr>
          <w:rFonts w:cs="Times New Roman" w:ascii="Titillium" w:hAnsi="Titillium"/>
          <w:color w:val="FF0000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 xml:space="preserve">con funzioni analoghe presso il COMUNE DI LUMEZZANE ha effettuato, ai sensi dell’art. 14, co. 4, lett. g), del d.lgs. n. 150/2009 e delle </w:t>
      </w:r>
      <w:r>
        <w:rPr>
          <w:rFonts w:cs="Times New Roman" w:ascii="Titillium" w:hAnsi="Titillium"/>
          <w:b/>
          <w:sz w:val="20"/>
          <w:szCs w:val="20"/>
        </w:rPr>
        <w:t xml:space="preserve">delibere ANAC n. 1310/2016 e n. 201/2022, </w:t>
      </w:r>
      <w:r>
        <w:rPr>
          <w:rFonts w:cs="Times New Roman" w:ascii="Titillium" w:hAnsi="Titillium"/>
          <w:sz w:val="20"/>
          <w:szCs w:val="20"/>
        </w:rPr>
        <w:t xml:space="preserve">la verifica sulla pubblicazione, sulla completezza, </w:t>
      </w:r>
      <w:r>
        <w:rPr>
          <w:rFonts w:cs="Times New Roman" w:ascii="Titillium" w:hAnsi="Titillium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>
        <w:rPr>
          <w:rFonts w:cs="Times New Roman" w:ascii="Titillium" w:hAnsi="Titillium"/>
          <w:b/>
          <w:color w:val="000000" w:themeColor="text1"/>
          <w:sz w:val="20"/>
          <w:szCs w:val="20"/>
        </w:rPr>
        <w:t xml:space="preserve">31 maggio 2022 </w:t>
      </w:r>
      <w:r>
        <w:rPr>
          <w:rFonts w:cs="Times New Roman" w:ascii="Titillium" w:hAnsi="Titillium"/>
          <w:color w:val="000000" w:themeColor="text1"/>
          <w:sz w:val="20"/>
          <w:szCs w:val="20"/>
        </w:rPr>
        <w:t>della delibera n. 201/2022.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L’OIV/altro Organismo con funzioni analoghe 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hanging="0"/>
        <w:rPr>
          <w:rFonts w:ascii="Titillium" w:hAnsi="Titillium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hanging="0"/>
        <w:rPr>
          <w:rFonts w:ascii="Titillium" w:hAnsi="Titillium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in assenza del Responsabile della prevenzione della corruzione e della trasparenza gli accertamenti sono stati svolti solo dall’OIV/ altro Organismo/soggetto con funzioni analoghe.</w:t>
      </w:r>
    </w:p>
    <w:p>
      <w:pPr>
        <w:pStyle w:val="ListParagraph"/>
        <w:spacing w:lineRule="auto" w:line="276" w:before="120" w:after="0"/>
        <w:ind w:left="360" w:hanging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Sulla base di quanto sopra, l’OIV/altro Organismo con funzioni analoghe, ai sensi dell’art. 14, co. 4, lett. g), del d.lgs. n. 150/2009</w:t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 CHE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  <w:t>X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</w:t>
      </w:r>
      <w:r>
        <w:rPr>
          <w:rFonts w:ascii="Titillium" w:hAnsi="Titillium"/>
          <w:sz w:val="20"/>
          <w:szCs w:val="20"/>
        </w:rPr>
        <w:t>”;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i/>
          <w:i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ascii="Titillium" w:hAnsi="Titillium"/>
          <w:caps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trasparente”;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i/>
          <w:i/>
          <w:sz w:val="20"/>
          <w:szCs w:val="20"/>
        </w:rPr>
      </w:pPr>
      <w:r>
        <w:rPr>
          <w:rFonts w:ascii="Titillium" w:hAnsi="Titillium"/>
          <w:i/>
          <w:sz w:val="20"/>
          <w:szCs w:val="20"/>
        </w:rPr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  <w:t>X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  <w:t>X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NON ha disposto filtri </w:t>
      </w:r>
      <w:r>
        <w:rPr>
          <w:rFonts w:eastAsia="Calibri" w:cs="" w:ascii="Titillium" w:hAnsi="Titillium" w:cstheme="minorBidi" w:eastAsiaTheme="minorHAnsi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ha disposto filtri </w:t>
      </w:r>
      <w:r>
        <w:rPr>
          <w:rFonts w:eastAsia="Calibri" w:cs="" w:ascii="Titillium" w:hAnsi="Titillium" w:cstheme="minorBidi" w:eastAsiaTheme="minorHAnsi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>
      <w:pPr>
        <w:pStyle w:val="ListParagraph"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widowControl/>
        <w:spacing w:lineRule="auto" w:line="276" w:before="120" w:after="0"/>
        <w:ind w:left="388" w:hanging="0"/>
        <w:jc w:val="center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</w:t>
      </w:r>
    </w:p>
    <w:p>
      <w:pPr>
        <w:pStyle w:val="ListParagraph"/>
        <w:widowControl/>
        <w:spacing w:lineRule="auto" w:line="276" w:before="120" w:after="0"/>
        <w:ind w:left="388" w:hanging="0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la veridicità</w:t>
      </w:r>
      <w:r>
        <w:rPr>
          <w:rStyle w:val="FootnoteCharacters"/>
          <w:rStyle w:val="Richiamoallanotaapidipagina"/>
          <w:rFonts w:cs="Times New Roman" w:ascii="Titillium" w:hAnsi="Titillium"/>
          <w:sz w:val="12"/>
          <w:szCs w:val="12"/>
        </w:rPr>
        <w:footnoteReference w:id="2"/>
      </w:r>
      <w:r>
        <w:rPr>
          <w:rFonts w:cs="Times New Roman" w:ascii="Titillium" w:hAnsi="Titillium"/>
          <w:sz w:val="12"/>
          <w:szCs w:val="12"/>
        </w:rPr>
        <w:t xml:space="preserve"> </w:t>
      </w:r>
      <w:r>
        <w:rPr>
          <w:rFonts w:cs="Times New Roman" w:ascii="Titillium" w:hAnsi="Titillium"/>
          <w:sz w:val="20"/>
          <w:szCs w:val="20"/>
        </w:rPr>
        <w:t>e l’attendibilità, alla data dell’attestazione</w:t>
      </w:r>
      <w:r>
        <w:rPr>
          <w:rFonts w:ascii="Titillium" w:hAnsi="Titillium"/>
          <w:sz w:val="20"/>
          <w:szCs w:val="20"/>
        </w:rPr>
        <w:t>,</w:t>
      </w:r>
      <w:r>
        <w:rPr>
          <w:rFonts w:cs="Times New Roman" w:ascii="Titillium" w:hAnsi="Titillium"/>
          <w:sz w:val="20"/>
          <w:szCs w:val="20"/>
        </w:rPr>
        <w:t xml:space="preserve"> di quanto riportato nell’Allegato 2.1.</w:t>
      </w:r>
      <w:r>
        <w:rPr>
          <w:rFonts w:cs="Times New Roman" w:ascii="Titillium" w:hAnsi="Titillium"/>
          <w:color w:val="FF0000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rispetto a quanto pubblicat</w:t>
      </w:r>
      <w:r>
        <w:rPr>
          <w:rFonts w:ascii="Titillium" w:hAnsi="Titillium"/>
          <w:sz w:val="20"/>
          <w:szCs w:val="20"/>
        </w:rPr>
        <w:t>o sul sito dell’amministrazione/ente.</w:t>
      </w:r>
    </w:p>
    <w:p>
      <w:pPr>
        <w:pStyle w:val="Normal"/>
        <w:widowControl/>
        <w:spacing w:lineRule="auto" w:line="276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lef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Data 29 giugno 2022.</w:t>
      </w:r>
    </w:p>
    <w:p>
      <w:pPr>
        <w:pStyle w:val="Normal"/>
        <w:spacing w:lineRule="auto" w:line="276" w:before="120" w:after="0"/>
        <w:jc w:val="lef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L’Organismo di Valutazione</w:t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Maurilio Segalini</w:t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Il Segretario generale verbalizzante</w:t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Francesca Di Nardo</w:t>
      </w:r>
      <w:bookmarkStart w:id="0" w:name="_GoBack"/>
      <w:bookmarkEnd w:id="0"/>
    </w:p>
    <w:p>
      <w:pPr>
        <w:pStyle w:val="Normal"/>
        <w:spacing w:lineRule="auto" w:line="276" w:before="120" w:after="0"/>
        <w:jc w:val="right"/>
        <w:rPr/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tillium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lineRule="auto" w:line="240" w:before="0" w:after="120"/>
        <w:rPr/>
      </w:pPr>
      <w:r>
        <w:rPr>
          <w:rStyle w:val="Caratterinotaapidipagina"/>
        </w:rPr>
        <w:footnoteRef/>
      </w:r>
      <w:r>
        <w:rPr>
          <w:rFonts w:ascii="Titillium" w:hAnsi="Titillium"/>
          <w:sz w:val="18"/>
          <w:szCs w:val="18"/>
        </w:rPr>
        <w:tab/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auto" w:line="276"/>
      <w:rPr>
        <w:rFonts w:ascii="Titillium" w:hAnsi="Titillium"/>
        <w:b/>
        <w:b/>
        <w:sz w:val="20"/>
        <w:szCs w:val="20"/>
        <w:u w:val="single"/>
      </w:rPr>
    </w:pPr>
    <w:r>
      <w:rPr>
        <w:rFonts w:ascii="Titillium" w:hAnsi="Titillium"/>
        <w:b/>
        <w:sz w:val="20"/>
        <w:szCs w:val="20"/>
      </w:rPr>
      <w:t xml:space="preserve">Allegato 1.1 alla </w:t>
    </w:r>
    <w:r>
      <w:rPr>
        <w:rFonts w:cs="Times New Roman" w:ascii="Titillium" w:hAnsi="Titillium"/>
        <w:b/>
        <w:sz w:val="20"/>
        <w:szCs w:val="20"/>
      </w:rPr>
      <w:t xml:space="preserve">delibera ANAC n. 201/2022 </w:t>
    </w:r>
    <w:r>
      <w:rPr>
        <w:rFonts w:ascii="Titillium" w:hAnsi="Titillium"/>
        <w:b/>
        <w:sz w:val="20"/>
        <w:szCs w:val="20"/>
      </w:rPr>
      <w:t xml:space="preserve">– Documento di attestazione </w:t>
    </w:r>
    <w:r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  <w:rFonts w:ascii="Titillium" w:hAnsi="Titillium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3"/>
      <w:vertAlign w:val="superscript"/>
    </w:rPr>
  </w:style>
  <w:style w:type="character" w:styleId="FootnoteCharacters">
    <w:name w:val="Footnote Characters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>
    <w:name w:val="ListLabel 1"/>
    <w:qFormat/>
    <w:rPr>
      <w:rFonts w:ascii="Titillium" w:hAnsi="Titillium"/>
      <w:color w:val="auto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08C8469B-EFA4-435C-9F38-E27CC80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LibreOffice/6.1.2.1$Windows_X86_64 LibreOffice_project/65905a128db06ba48db947242809d14d3f9a93fe</Application>
  <Pages>2</Pages>
  <Words>521</Words>
  <Characters>3267</Characters>
  <CharactersWithSpaces>3765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2022-06-27T13:36:00Z</dcterms:created>
  <dc:creator>Rossella Picicci</dc:creator>
  <dc:description/>
  <dc:language>it-IT</dc:language>
  <cp:lastModifiedBy>Francesca Di Nardo</cp:lastModifiedBy>
  <cp:lastPrinted>2019-02-26T09:22:00Z</cp:lastPrinted>
  <dcterms:modified xsi:type="dcterms:W3CDTF">2022-06-27T13:57:00Z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0x010100EF3E4C7D9B32CB48A1155CEF57466293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